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982" w:rsidRDefault="000955C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480718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3EB" w:rsidRPr="005B63EB" w:rsidRDefault="005B63EB">
      <w:r>
        <w:t>Автоматическое определение фазы</w:t>
      </w:r>
    </w:p>
    <w:p w:rsidR="005B63EB" w:rsidRDefault="005B63EB">
      <w:pPr>
        <w:rPr>
          <w:lang w:val="en-US"/>
        </w:rPr>
      </w:pPr>
    </w:p>
    <w:p w:rsidR="005B63EB" w:rsidRDefault="005B63EB">
      <w:pPr>
        <w:rPr>
          <w:lang w:val="en-US"/>
        </w:rPr>
      </w:pPr>
    </w:p>
    <w:p w:rsidR="005B63EB" w:rsidRDefault="000955C0">
      <w:r>
        <w:rPr>
          <w:noProof/>
          <w:lang w:eastAsia="ru-RU"/>
        </w:rPr>
        <w:drawing>
          <wp:inline distT="0" distB="0" distL="0" distR="0">
            <wp:extent cx="5940425" cy="3480718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3EB" w:rsidRPr="005B63EB" w:rsidRDefault="005B63EB">
      <w:r>
        <w:t xml:space="preserve">Через начало импульса высокочастотного динамика и </w:t>
      </w:r>
      <w:proofErr w:type="gramStart"/>
      <w:r>
        <w:t>последующих</w:t>
      </w:r>
      <w:proofErr w:type="gramEnd"/>
      <w:r>
        <w:t xml:space="preserve"> по </w:t>
      </w:r>
      <w:proofErr w:type="spellStart"/>
      <w:r>
        <w:t>высокочастотнику</w:t>
      </w:r>
      <w:proofErr w:type="spellEnd"/>
    </w:p>
    <w:sectPr w:rsidR="005B63EB" w:rsidRPr="005B63EB" w:rsidSect="00391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3EB"/>
    <w:rsid w:val="000955C0"/>
    <w:rsid w:val="00391982"/>
    <w:rsid w:val="005B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RASSER</dc:creator>
  <cp:keywords/>
  <dc:description/>
  <cp:lastModifiedBy>RASSER</cp:lastModifiedBy>
  <cp:revision>2</cp:revision>
  <dcterms:created xsi:type="dcterms:W3CDTF">2015-11-21T10:42:00Z</dcterms:created>
  <dcterms:modified xsi:type="dcterms:W3CDTF">2015-11-21T10:52:00Z</dcterms:modified>
</cp:coreProperties>
</file>